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986FA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drawing>
          <wp:inline distT="0" distB="0" distL="114300" distR="114300">
            <wp:extent cx="6080125" cy="9920605"/>
            <wp:effectExtent l="0" t="0" r="635" b="63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0125" cy="992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4"/>
        <w:tblW w:w="5000" w:type="pc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1"/>
        <w:gridCol w:w="2731"/>
        <w:gridCol w:w="1613"/>
        <w:gridCol w:w="2000"/>
        <w:gridCol w:w="2824"/>
      </w:tblGrid>
      <w:tr w14:paraId="625FB79C">
        <w:trPr>
          <w:trHeight w:val="10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7308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7182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 руководящих и педагогических кадров ОО по проблемам повышения качества образования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105D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39D6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C248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</w:t>
            </w:r>
          </w:p>
        </w:tc>
      </w:tr>
      <w:tr w14:paraId="6DF897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FBBC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15AE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внедрение системы наставничества среди педагогов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5C6B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FACC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CE55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Передача опыта от успешных педагогов молодым специалистам</w:t>
            </w:r>
          </w:p>
        </w:tc>
      </w:tr>
      <w:tr w14:paraId="275D17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978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8E0B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Совершенствование системы организационно-методического сопровождения обеспечения качества образования</w:t>
            </w:r>
          </w:p>
        </w:tc>
      </w:tr>
      <w:tr w14:paraId="72BA49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43B2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6318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инструктивно-методических совещаний с муниципальным куратором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FB66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F44F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B006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направлений деятельности по управлению качеством образования</w:t>
            </w:r>
          </w:p>
        </w:tc>
      </w:tr>
      <w:tr w14:paraId="3BBD33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87CF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7D8A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индивидуальных планов профессионального развития учителей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EC3E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F141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с мункуратором</w:t>
            </w: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3119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Повышению квалификации педагогов по профилю их деятельности</w:t>
            </w:r>
          </w:p>
        </w:tc>
      </w:tr>
      <w:tr w14:paraId="2C9E11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C4B0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445A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муниципальных и региональных конкурсах педагогического мастерства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1435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7B26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1E12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потенциала для самообразования и саморазвития</w:t>
            </w:r>
          </w:p>
        </w:tc>
      </w:tr>
      <w:tr w14:paraId="0D7E13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" w:hRule="atLeast"/>
        </w:trPr>
        <w:tc>
          <w:tcPr>
            <w:tcW w:w="978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64CC1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Совершенствование качества подготовки учащихся к ГИА</w:t>
            </w:r>
          </w:p>
        </w:tc>
      </w:tr>
      <w:tr w14:paraId="25BF9C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71C8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DC08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Информационное обеспечение организации и подготовки ГИА – размещение актуальной информации на официальном сайте школы, информирование родителей и обучающихся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513D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сроки, установленные Порядками ГИА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0D581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 сайта</w:t>
            </w: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57627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поддержка всех участников образовательного процесса по вопросам организации и проведения ГИА</w:t>
            </w:r>
          </w:p>
        </w:tc>
      </w:tr>
      <w:tr w14:paraId="0F0E62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2C1DA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EF11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консультаций для обучающихся, их родителей (законных представителей) по психологическим аспектам подготовки к ГИА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77BC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9B7A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Педагог-психолог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(по согласованию)</w:t>
            </w: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AC97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Психологическая подготовка учеников к ГИА</w:t>
            </w:r>
          </w:p>
        </w:tc>
      </w:tr>
      <w:tr w14:paraId="47EFC1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3994D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63E3A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статистического анализа и подготовка аналитических материалов по итогам ГИА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0A05E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Июнь-июль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2CD3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1897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факторов, влияющих на результаты ГИА</w:t>
            </w:r>
          </w:p>
        </w:tc>
      </w:tr>
      <w:tr w14:paraId="78C1A1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6537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4A7E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муниципальной конференции «Об итогах проведения ГИА»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B9B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B5C62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E693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ГИА</w:t>
            </w:r>
          </w:p>
        </w:tc>
      </w:tr>
      <w:tr w14:paraId="125DA9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BC7E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AFC0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педагогов в семинарах-практикумах по теме «Анализ типичных ошибок при сдаче ГИА» (по каждому общеобразовательному предмету)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52E65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планами РМО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7C800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CEE83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подготовки к ГИА</w:t>
            </w:r>
          </w:p>
        </w:tc>
      </w:tr>
      <w:tr w14:paraId="3A1D1A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C706C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10D19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проведение репетиционных экзаменов в 9 классе на основе демоверсий КИМов, предложенных ФИПИ, РЦОИ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462A4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Декабрь- апрель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0FF9F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ГЭК</w:t>
            </w: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67AA6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подготовки к ГИА</w:t>
            </w:r>
          </w:p>
        </w:tc>
      </w:tr>
      <w:tr w14:paraId="1B19E0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978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0A5C9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Мониторинговые исследования качества общего образования</w:t>
            </w:r>
          </w:p>
        </w:tc>
      </w:tr>
      <w:tr w14:paraId="24355F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545DE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34AA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рабочих программ по предметам и их корректировка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BA32C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906F4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282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00CD8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содержания основного общего образования для реализации ФГОС в соответствии с новыми концепциями образовательных областей</w:t>
            </w:r>
          </w:p>
        </w:tc>
      </w:tr>
      <w:tr w14:paraId="40CDF4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E90F9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8084B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программ внеурочной деятельности, направленных на формирование метапредметных умений и навыков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2405E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AD69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282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131B5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6D5AC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80170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337B5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организации преподавания предметов на углубленном уровне (варианты выбора элективных курсов в соответствии с направленностью)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7BA0C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30CA0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282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6B69C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5859B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7F0D5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3F905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мониторинга: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выполнение программ учебных предметов в соответствии с учебным планом и годовым календарным учебным графиком;</w:t>
            </w:r>
            <w:r>
              <w:rPr>
                <w:lang w:val="ru-RU"/>
              </w:rP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-результаты успеваемости обучающихся по итогам полугодия, года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FCC2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92D74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56B46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управленческой деятельности в сфере совершенствования качества образования</w:t>
            </w:r>
          </w:p>
        </w:tc>
      </w:tr>
      <w:tr w14:paraId="1AFFCF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298B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71E16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независимых исследованиях качества начального, основного и среднего общего обрывания, проведение мониторинга, ВПР, НИКО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2C01B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72A4C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D859C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состояния качества образования</w:t>
            </w:r>
          </w:p>
        </w:tc>
      </w:tr>
      <w:tr w14:paraId="2D03A2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F59EA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A14CC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сайта на содержание актуальной информации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85B54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 месяц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777C6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Администратор сайта</w:t>
            </w: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5784A5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Актуальная информация на сайте, отсутствие замечаний проверяющих</w:t>
            </w:r>
          </w:p>
        </w:tc>
      </w:tr>
      <w:tr w14:paraId="5C36DA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978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4302A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Совершенствование работы с учащимися</w:t>
            </w:r>
          </w:p>
        </w:tc>
      </w:tr>
      <w:tr w14:paraId="5EFE0D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EA899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F5613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школьного этапа ВсОШ по предметам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E2268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6CF3F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с организатором ВсОШ</w:t>
            </w: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D4220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школьного этапа ВсОШ по предметам</w:t>
            </w:r>
          </w:p>
        </w:tc>
      </w:tr>
      <w:tr w14:paraId="43D53C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9D5A5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C1754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обучающихся в массовых всероссийских и международных предметных конкурсах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882E0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8707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88D3D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выявления и развития интереса к школьным предметам</w:t>
            </w:r>
          </w:p>
        </w:tc>
      </w:tr>
      <w:tr w14:paraId="529BB0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F9503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10417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учащихся к участию в муниципальном, региональном и заключительном этапах ВсОШ по предметам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C1FDC">
            <w:pPr>
              <w:spacing w:before="0" w:beforeAutospacing="0" w:after="0" w:afterAutospacing="0"/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- март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6911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 с организатором ВсОШ</w:t>
            </w:r>
          </w:p>
        </w:tc>
        <w:tc>
          <w:tcPr>
            <w:tcW w:w="2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22922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школьников во всех этапах ВсОШ по предметам</w:t>
            </w:r>
          </w:p>
        </w:tc>
      </w:tr>
      <w:tr w14:paraId="3A1647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978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20237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Вовлечение родителей (законных представителей) в образовательный процесс</w:t>
            </w:r>
          </w:p>
        </w:tc>
      </w:tr>
      <w:tr w14:paraId="555446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" w:hRule="atLeast"/>
        </w:trPr>
        <w:tc>
          <w:tcPr>
            <w:tcW w:w="62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C3A83">
            <w:pPr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7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0BBB8B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родительских собраний</w:t>
            </w:r>
          </w:p>
        </w:tc>
        <w:tc>
          <w:tcPr>
            <w:tcW w:w="16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089FF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0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12EA8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Замдиректора по УВР, классные руководители, учителя-предметники</w:t>
            </w:r>
          </w:p>
        </w:tc>
        <w:tc>
          <w:tcPr>
            <w:tcW w:w="282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E6AD0">
            <w:pPr>
              <w:spacing w:before="0" w:beforeAutospacing="0" w:after="0" w:afterAutospacing="0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выявления и развития интереса к школьным предметам</w:t>
            </w:r>
          </w:p>
        </w:tc>
      </w:tr>
    </w:tbl>
    <w:p w14:paraId="22A8FF2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E74A18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>
      <w:pgSz w:w="11907" w:h="16839"/>
      <w:pgMar w:top="567" w:right="567" w:bottom="567" w:left="1701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C3D56"/>
    <w:rsid w:val="002D33B1"/>
    <w:rsid w:val="002D3591"/>
    <w:rsid w:val="003514A0"/>
    <w:rsid w:val="004F7E17"/>
    <w:rsid w:val="005A05CE"/>
    <w:rsid w:val="005D5959"/>
    <w:rsid w:val="00631BBB"/>
    <w:rsid w:val="00653AF6"/>
    <w:rsid w:val="007A5B02"/>
    <w:rsid w:val="00B73A5A"/>
    <w:rsid w:val="00B7670B"/>
    <w:rsid w:val="00C95E16"/>
    <w:rsid w:val="00E438A1"/>
    <w:rsid w:val="00F01E19"/>
    <w:rsid w:val="193C68F2"/>
    <w:rsid w:val="4FA0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6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Segoe UI" w:hAnsi="Segoe UI" w:cs="Segoe UI"/>
      <w:sz w:val="18"/>
      <w:szCs w:val="18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3DF4A-E025-440C-904E-4A0014F69B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1009</Words>
  <Characters>5752</Characters>
  <Lines>47</Lines>
  <Paragraphs>13</Paragraphs>
  <TotalTime>19</TotalTime>
  <ScaleCrop>false</ScaleCrop>
  <LinksUpToDate>false</LinksUpToDate>
  <CharactersWithSpaces>6748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2026-03-06T03:52:00Z</dcterms:created>
  <dc:creator>1</dc:creator>
  <dc:description>Подготовлено экспертами Группы Актион</dc:description>
  <cp:lastModifiedBy>Гульшат Васиховна</cp:lastModifiedBy>
  <cp:lastPrinted>2026-03-06T14:34:33Z</cp:lastPrinted>
  <dcterms:modified xsi:type="dcterms:W3CDTF">2026-03-06T14:47:25Z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0D54D74A26F8482D80768523A9090676_12</vt:lpwstr>
  </property>
</Properties>
</file>